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5"/>
        <w:gridCol w:w="781"/>
        <w:gridCol w:w="310"/>
        <w:gridCol w:w="1238"/>
        <w:gridCol w:w="191"/>
        <w:gridCol w:w="1047"/>
        <w:gridCol w:w="75"/>
        <w:gridCol w:w="709"/>
        <w:gridCol w:w="230"/>
        <w:gridCol w:w="224"/>
        <w:gridCol w:w="484"/>
        <w:gridCol w:w="625"/>
        <w:gridCol w:w="129"/>
        <w:gridCol w:w="653"/>
        <w:gridCol w:w="586"/>
        <w:gridCol w:w="728"/>
        <w:gridCol w:w="730"/>
      </w:tblGrid>
      <w:tr w:rsidR="00C61F9F" w:rsidTr="00CE1D94">
        <w:trPr>
          <w:trHeight w:val="397"/>
        </w:trPr>
        <w:tc>
          <w:tcPr>
            <w:tcW w:w="101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Dichiarazioni integrative al Documento Unico di Gara</w:t>
            </w:r>
          </w:p>
        </w:tc>
      </w:tr>
      <w:tr w:rsidR="00C61F9F" w:rsidTr="00CE1D94">
        <w:trPr>
          <w:trHeight w:val="397"/>
        </w:trPr>
        <w:tc>
          <w:tcPr>
            <w:tcW w:w="10196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1F9F" w:rsidRPr="00D214B4" w:rsidRDefault="00C61F9F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 – INFORMAZIONI SULLA PROCEDURA</w:t>
            </w:r>
          </w:p>
        </w:tc>
      </w:tr>
      <w:tr w:rsidR="00C61F9F" w:rsidTr="00CE1D94">
        <w:trPr>
          <w:trHeight w:val="397"/>
        </w:trPr>
        <w:tc>
          <w:tcPr>
            <w:tcW w:w="10196" w:type="dxa"/>
            <w:gridSpan w:val="18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Pubblicazioni</w:t>
            </w:r>
          </w:p>
        </w:tc>
      </w:tr>
      <w:tr w:rsidR="00C61F9F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Profilo di committente</w:t>
            </w:r>
          </w:p>
        </w:tc>
        <w:tc>
          <w:tcPr>
            <w:tcW w:w="7959" w:type="dxa"/>
            <w:gridSpan w:val="15"/>
            <w:vAlign w:val="center"/>
          </w:tcPr>
          <w:p w:rsidR="00EC6BB1" w:rsidRDefault="00EC6BB1" w:rsidP="00EC6BB1">
            <w:pPr>
              <w:widowControl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C6BB1" w:rsidRPr="001E28E4" w:rsidRDefault="00EC6BB1" w:rsidP="00EC6BB1">
            <w:pPr>
              <w:widowControl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8" w:history="1">
              <w:r w:rsidRPr="00F67E11">
                <w:rPr>
                  <w:rStyle w:val="Collegamentoipertestuale"/>
                  <w:rFonts w:ascii="Calibri" w:hAnsi="Calibri" w:cs="Calibri"/>
                  <w:bCs/>
                  <w:sz w:val="20"/>
                  <w:szCs w:val="20"/>
                </w:rPr>
                <w:t>http://www.aslal.it/BandiConcorsi.jsp?tipo=2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alla sezione Gare d’appalto servizio tecnico.</w:t>
            </w:r>
          </w:p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1F9F" w:rsidTr="00CE1D94">
        <w:trPr>
          <w:trHeight w:val="397"/>
        </w:trPr>
        <w:tc>
          <w:tcPr>
            <w:tcW w:w="5098" w:type="dxa"/>
            <w:gridSpan w:val="8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Pubblicato sul profilo di committente con protocollo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563" w:type="dxa"/>
            <w:gridSpan w:val="4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782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044" w:type="dxa"/>
            <w:gridSpan w:val="3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C61F9F" w:rsidTr="00CE1D94">
        <w:trPr>
          <w:trHeight w:val="397"/>
        </w:trPr>
        <w:tc>
          <w:tcPr>
            <w:tcW w:w="6037" w:type="dxa"/>
            <w:gridSpan w:val="10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Gazzetta Ufficiale della Repubblica italiana, 5.a serie speciale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214B4">
              <w:rPr>
                <w:rFonts w:ascii="Calibri" w:hAnsi="Calibri" w:cs="Calibri"/>
                <w:b/>
                <w:sz w:val="22"/>
                <w:szCs w:val="22"/>
              </w:rPr>
              <w:t>num</w:t>
            </w:r>
            <w:proofErr w:type="spellEnd"/>
            <w:r w:rsidRPr="00D214B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25" w:type="dxa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782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044" w:type="dxa"/>
            <w:gridSpan w:val="3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526157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Committente</w:t>
            </w:r>
          </w:p>
        </w:tc>
        <w:tc>
          <w:tcPr>
            <w:tcW w:w="7959" w:type="dxa"/>
            <w:gridSpan w:val="15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Azi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enda Sanitaria Locale AL – Via Venezia n. 6 - Alessandria</w:t>
            </w:r>
          </w:p>
        </w:tc>
      </w:tr>
      <w:tr w:rsidR="00526157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Lavori di</w:t>
            </w:r>
          </w:p>
        </w:tc>
        <w:tc>
          <w:tcPr>
            <w:tcW w:w="7959" w:type="dxa"/>
            <w:gridSpan w:val="15"/>
            <w:vAlign w:val="center"/>
          </w:tcPr>
          <w:p w:rsidR="00526157" w:rsidRPr="00D214B4" w:rsidRDefault="00DA0948" w:rsidP="00DA09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Ristrutturazione impianti sala operatoria e locale preparazione/risveglio di Ortopedia dell’Ospedale di Tortona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C61F9F" w:rsidTr="00CE1D94">
        <w:trPr>
          <w:trHeight w:val="397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Riferimenti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numero dossier</w:t>
            </w:r>
          </w:p>
        </w:tc>
        <w:tc>
          <w:tcPr>
            <w:tcW w:w="2769" w:type="dxa"/>
            <w:gridSpan w:val="6"/>
            <w:tcBorders>
              <w:bottom w:val="single" w:sz="4" w:space="0" w:color="auto"/>
            </w:tcBorders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CIG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C61F9F" w:rsidRPr="00D214B4" w:rsidRDefault="00736236" w:rsidP="007362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71435346BD</w:t>
            </w:r>
            <w:bookmarkStart w:id="0" w:name="_GoBack"/>
            <w:bookmarkEnd w:id="0"/>
          </w:p>
        </w:tc>
      </w:tr>
      <w:tr w:rsidR="004C1765" w:rsidTr="007D3BC5">
        <w:trPr>
          <w:trHeight w:val="397"/>
        </w:trPr>
        <w:tc>
          <w:tcPr>
            <w:tcW w:w="1019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765" w:rsidRPr="00D214B4" w:rsidRDefault="004C1765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II –</w:t>
            </w:r>
            <w:r w:rsidR="00D235F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RAGGRUPPAMENTI TEMPORANEI E CONSORZI ORDINARI</w:t>
            </w:r>
          </w:p>
        </w:tc>
      </w:tr>
      <w:tr w:rsidR="00395FB7" w:rsidTr="00C61F9F">
        <w:trPr>
          <w:trHeight w:val="380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1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2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3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4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</w:tr>
      <w:tr w:rsidR="00395FB7" w:rsidTr="00C61F9F">
        <w:trPr>
          <w:trHeight w:val="38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Imprese 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R.T.I.</w:t>
            </w: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prevalente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DA0948">
              <w:rPr>
                <w:rFonts w:ascii="Calibri" w:hAnsi="Calibri" w:cs="Calibri"/>
                <w:b/>
                <w:sz w:val="22"/>
                <w:szCs w:val="22"/>
              </w:rPr>
              <w:t>S28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Quota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S30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Importo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Quota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744A1A" w:rsidTr="007E28AB">
        <w:trPr>
          <w:trHeight w:val="37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DA0948">
              <w:rPr>
                <w:rFonts w:ascii="Calibri" w:hAnsi="Calibri" w:cs="Calibri"/>
                <w:b/>
                <w:sz w:val="22"/>
                <w:szCs w:val="22"/>
              </w:rPr>
              <w:t>G1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7E28AB">
        <w:trPr>
          <w:trHeight w:val="37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Importo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6B3FC3">
        <w:trPr>
          <w:trHeight w:val="37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Quota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6E5092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Importo totale 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6E5092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Quota assoluta totale 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744A1A" w:rsidTr="00C61F9F">
        <w:trPr>
          <w:trHeight w:val="397"/>
        </w:trPr>
        <w:tc>
          <w:tcPr>
            <w:tcW w:w="10196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44A1A" w:rsidRPr="007D3BC5" w:rsidRDefault="00744A1A" w:rsidP="00744A1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(le imprese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raggruppate devono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ciascuna un propri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 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744A1A" w:rsidTr="00C61F9F">
        <w:trPr>
          <w:trHeight w:val="373"/>
        </w:trPr>
        <w:tc>
          <w:tcPr>
            <w:tcW w:w="87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E’ un R.T.I. misto con una o più d’una delle categorie scorporabili assunta da un sub raggruppamento orizzontale (art. 48, comma 6, secondo periodo, del d.lgs. n. 50 del 2016)? </w:t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1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2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7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744A1A" w:rsidTr="00C61F9F">
        <w:trPr>
          <w:trHeight w:val="373"/>
        </w:trPr>
        <w:tc>
          <w:tcPr>
            <w:tcW w:w="87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affermativa individuare l’impresa sub-mandataria nella scorporabile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395FB7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395FB7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 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395FB7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395FB7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 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F5244" w:rsidRDefault="007F5244">
      <w:r>
        <w:br w:type="page"/>
      </w:r>
    </w:p>
    <w:p w:rsidR="007F5244" w:rsidRDefault="007F5244" w:rsidP="008722CA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21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266"/>
        <w:gridCol w:w="2011"/>
        <w:gridCol w:w="2823"/>
        <w:gridCol w:w="498"/>
        <w:gridCol w:w="903"/>
        <w:gridCol w:w="1695"/>
        <w:gridCol w:w="12"/>
      </w:tblGrid>
      <w:tr w:rsidR="007F5244" w:rsidTr="00161B4A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101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244" w:rsidRPr="00D214B4" w:rsidRDefault="007F5244" w:rsidP="007F52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III – CONSORZI STABILI E CONSORZI DI COOPERATIVE O DI IMPRESE ARTIGIANE</w:t>
            </w:r>
          </w:p>
        </w:tc>
      </w:tr>
      <w:tr w:rsidR="00A503E8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Operatore economico </w:t>
            </w:r>
          </w:p>
        </w:tc>
        <w:tc>
          <w:tcPr>
            <w:tcW w:w="7930" w:type="dxa"/>
            <w:gridSpan w:val="5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1B4A" w:rsidTr="00C61F9F">
        <w:trPr>
          <w:trHeight w:val="397"/>
        </w:trPr>
        <w:tc>
          <w:tcPr>
            <w:tcW w:w="2273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Costituito in consorzio</w:t>
            </w:r>
          </w:p>
        </w:tc>
        <w:tc>
          <w:tcPr>
            <w:tcW w:w="20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stabile</w:t>
            </w:r>
          </w:p>
        </w:tc>
        <w:tc>
          <w:tcPr>
            <w:tcW w:w="33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 cooperative</w:t>
            </w:r>
          </w:p>
        </w:tc>
        <w:tc>
          <w:tcPr>
            <w:tcW w:w="2610" w:type="dxa"/>
            <w:gridSpan w:val="3"/>
            <w:tcBorders>
              <w:left w:val="nil"/>
              <w:bottom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 imprese artigiane</w:t>
            </w:r>
          </w:p>
        </w:tc>
      </w:tr>
      <w:tr w:rsidR="00161B4A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1401" w:type="dxa"/>
            <w:gridSpan w:val="2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Sede (città)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</w:tr>
      <w:tr w:rsidR="00161B4A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 come esecutrici e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26A1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 per le imprese</w:t>
            </w:r>
          </w:p>
        </w:tc>
        <w:tc>
          <w:tcPr>
            <w:tcW w:w="7930" w:type="dxa"/>
            <w:gridSpan w:val="5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26A1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consorziate elencate:</w:t>
            </w:r>
          </w:p>
        </w:tc>
        <w:tc>
          <w:tcPr>
            <w:tcW w:w="7930" w:type="dxa"/>
            <w:gridSpan w:val="5"/>
            <w:tcBorders>
              <w:bottom w:val="single" w:sz="4" w:space="0" w:color="auto"/>
            </w:tcBorders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03E8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7D3BC5" w:rsidRDefault="00A503E8" w:rsidP="007D3BC5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(le </w:t>
            </w:r>
            <w:r w:rsidR="00161B4A"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imprese consorziate indicate </w:t>
            </w:r>
            <w:r w:rsid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devono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ciascuna un propri</w:t>
            </w:r>
            <w:r w:rsid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o </w:t>
            </w:r>
            <w:r w:rsidR="00744A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90231C" w:rsidRDefault="0090231C"/>
    <w:p w:rsidR="0090231C" w:rsidRDefault="0090231C"/>
    <w:tbl>
      <w:tblPr>
        <w:tblStyle w:val="Grigliatabella"/>
        <w:tblW w:w="1021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269"/>
        <w:gridCol w:w="1041"/>
        <w:gridCol w:w="657"/>
        <w:gridCol w:w="383"/>
        <w:gridCol w:w="1040"/>
        <w:gridCol w:w="1040"/>
        <w:gridCol w:w="679"/>
        <w:gridCol w:w="361"/>
        <w:gridCol w:w="902"/>
        <w:gridCol w:w="139"/>
        <w:gridCol w:w="779"/>
        <w:gridCol w:w="918"/>
      </w:tblGrid>
      <w:tr w:rsidR="0090231C" w:rsidTr="00E7111B">
        <w:trPr>
          <w:gridBefore w:val="1"/>
          <w:wBefore w:w="7" w:type="dxa"/>
          <w:trHeight w:val="397"/>
        </w:trPr>
        <w:tc>
          <w:tcPr>
            <w:tcW w:w="1020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31C" w:rsidRPr="0090231C" w:rsidRDefault="0090231C" w:rsidP="004E23F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IV – AVVALIMENTO</w:t>
            </w:r>
            <w:r w:rsidR="00F31B3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31B39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F31B39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2"/>
            </w:r>
            <w:r w:rsidR="00F31B39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Operatori economici</w:t>
            </w:r>
          </w:p>
        </w:tc>
        <w:tc>
          <w:tcPr>
            <w:tcW w:w="4840" w:type="dxa"/>
            <w:gridSpan w:val="6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1402" w:type="dxa"/>
            <w:gridSpan w:val="3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Sede (città)</w:t>
            </w:r>
          </w:p>
        </w:tc>
        <w:tc>
          <w:tcPr>
            <w:tcW w:w="1697" w:type="dxa"/>
            <w:gridSpan w:val="2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Partecipante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ausiliato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840" w:type="dxa"/>
            <w:gridSpan w:val="6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Ausiliario</w:t>
            </w:r>
          </w:p>
        </w:tc>
        <w:tc>
          <w:tcPr>
            <w:tcW w:w="4840" w:type="dxa"/>
            <w:gridSpan w:val="6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Requisiti oggetto </w:t>
            </w:r>
          </w:p>
        </w:tc>
        <w:tc>
          <w:tcPr>
            <w:tcW w:w="6242" w:type="dxa"/>
            <w:gridSpan w:val="9"/>
            <w:shd w:val="clear" w:color="auto" w:fill="F2F2F2" w:themeFill="background1" w:themeFillShade="F2"/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Attestazioni SOA</w:t>
            </w:r>
          </w:p>
        </w:tc>
        <w:tc>
          <w:tcPr>
            <w:tcW w:w="169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Sistema di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 avvalimento</w:t>
            </w:r>
          </w:p>
        </w:tc>
        <w:tc>
          <w:tcPr>
            <w:tcW w:w="104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0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4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1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69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8109EA" w:rsidP="00D23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>estione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3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8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ISO 9001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Mezzi e risorse</w:t>
            </w:r>
          </w:p>
        </w:tc>
        <w:tc>
          <w:tcPr>
            <w:tcW w:w="7939" w:type="dxa"/>
            <w:gridSpan w:val="11"/>
            <w:tcBorders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oggetto di </w:t>
            </w: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 avvalimento</w:t>
            </w: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(descrizione)</w:t>
            </w:r>
          </w:p>
        </w:tc>
        <w:tc>
          <w:tcPr>
            <w:tcW w:w="7939" w:type="dxa"/>
            <w:gridSpan w:val="11"/>
            <w:tcBorders>
              <w:top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73"/>
        </w:trPr>
        <w:tc>
          <w:tcPr>
            <w:tcW w:w="83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Gli operatori economici partecipante e ausiliario appartengono al medesimo gruppo?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ind w:left="1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negativa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instrText xml:space="preserve"> FORMCHECKBOX </w:instrText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fldChar w:fldCharType="end"/>
            </w: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- Allega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contratto di avvalimento 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448C">
              <w:rPr>
                <w:rFonts w:ascii="Calibri" w:hAnsi="Calibri" w:cs="Calibri"/>
                <w:b/>
                <w:sz w:val="22"/>
                <w:szCs w:val="22"/>
              </w:rPr>
              <w:t>copia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in originale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0026A1" w:rsidRDefault="0090231C" w:rsidP="00373820">
            <w:pPr>
              <w:ind w:left="11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affermativa</w:t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indica i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0026A1" w:rsidRDefault="00E7111B" w:rsidP="007D3BC5">
            <w:pPr>
              <w:ind w:left="11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 xml:space="preserve">apporti giuridici </w:t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>intercorrenti nel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 xml:space="preserve"> gruppo</w:t>
            </w:r>
          </w:p>
        </w:tc>
        <w:tc>
          <w:tcPr>
            <w:tcW w:w="62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7D3BC5" w:rsidP="007D3B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l’operatore economico ausiliario deve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un propri</w:t>
            </w:r>
            <w:r w:rsidR="00744A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 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161B4A" w:rsidRDefault="00161B4A">
      <w:r>
        <w:br w:type="page"/>
      </w:r>
    </w:p>
    <w:p w:rsidR="00651D08" w:rsidRDefault="00651D08" w:rsidP="007F5244"/>
    <w:tbl>
      <w:tblPr>
        <w:tblStyle w:val="Grigliatabella"/>
        <w:tblW w:w="10208" w:type="dxa"/>
        <w:tblInd w:w="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1331"/>
        <w:gridCol w:w="1332"/>
        <w:gridCol w:w="1332"/>
        <w:gridCol w:w="1332"/>
        <w:gridCol w:w="1101"/>
        <w:gridCol w:w="231"/>
        <w:gridCol w:w="480"/>
        <w:gridCol w:w="852"/>
      </w:tblGrid>
      <w:tr w:rsidR="00651D08" w:rsidTr="00184DA1">
        <w:trPr>
          <w:trHeight w:val="397"/>
        </w:trPr>
        <w:tc>
          <w:tcPr>
            <w:tcW w:w="102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D08" w:rsidRPr="00D214B4" w:rsidRDefault="00651D08" w:rsidP="00651D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V – SUBAPPALTO</w:t>
            </w:r>
            <w:r w:rsidR="00BE0C8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BE0C80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BE0C80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"/>
            </w:r>
            <w:r w:rsidR="00BE0C80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651D08" w:rsidTr="00C61F9F">
        <w:trPr>
          <w:trHeight w:val="39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651D08" w:rsidRPr="00D214B4" w:rsidRDefault="00184DA1" w:rsidP="00184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Operatore economico</w:t>
            </w:r>
          </w:p>
        </w:tc>
        <w:tc>
          <w:tcPr>
            <w:tcW w:w="7991" w:type="dxa"/>
            <w:gridSpan w:val="8"/>
            <w:vAlign w:val="center"/>
          </w:tcPr>
          <w:p w:rsidR="00651D08" w:rsidRPr="00D214B4" w:rsidRDefault="00651D0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C80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BE0C80" w:rsidRPr="00D214B4" w:rsidRDefault="00F73C97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Deve subappaltare in tutto o in parte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 xml:space="preserve">categorie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delle quali non possiede la qualificazione o possiede la qualificazione in misura insufficiente</w:t>
            </w:r>
            <w:r w:rsidR="0047002E">
              <w:rPr>
                <w:rFonts w:ascii="Calibri" w:hAnsi="Calibri" w:cs="Calibri"/>
                <w:b/>
                <w:sz w:val="22"/>
                <w:szCs w:val="22"/>
              </w:rPr>
              <w:t>, appartenenti a strutture, impianti e opere speciali di cui all’art. 12, comma 1, della legge n. 80 del 2014, di importo superiore al 15% dell’importo totale dei lavori in appalto</w:t>
            </w:r>
            <w:r w:rsidR="00BE0C80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8109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8109EA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5"/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C80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  <w:r w:rsidR="00BE0C80"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C80" w:rsidRPr="00D214B4" w:rsidRDefault="00BE0C80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84DA1" w:rsidRPr="00D214B4" w:rsidRDefault="00BE0C80" w:rsidP="00184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184DA1">
              <w:rPr>
                <w:rFonts w:ascii="Calibri" w:hAnsi="Calibri" w:cs="Calibri"/>
                <w:b/>
                <w:sz w:val="22"/>
                <w:szCs w:val="22"/>
              </w:rPr>
              <w:t>uali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(massimo 30%)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002E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47002E" w:rsidRPr="00D214B4" w:rsidRDefault="0047002E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Deve subappaltare in tutto o in parte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>categorie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delle quali non possiede la qualificazione o possiede la qualificazione in misura insufficiente, appartenenti a 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 xml:space="preserve">categorie a qualificazione obbligatoria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 cui all’art. 12, comma 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>2, lettera a),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della legge n. 80 del 2014, di importo superiore al 1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% dell’importo totale dei lavori in appalto?</w:t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[</w:t>
            </w:r>
            <w:r w:rsidR="008109EA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6"/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02E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02E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84DA1" w:rsidRPr="00D214B4" w:rsidRDefault="008109EA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184DA1">
              <w:rPr>
                <w:rFonts w:ascii="Calibri" w:hAnsi="Calibri" w:cs="Calibri"/>
                <w:b/>
                <w:sz w:val="22"/>
                <w:szCs w:val="22"/>
              </w:rPr>
              <w:t>uali</w:t>
            </w:r>
          </w:p>
        </w:tc>
        <w:tc>
          <w:tcPr>
            <w:tcW w:w="13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3C97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F73C97" w:rsidRPr="00D214B4" w:rsidRDefault="00F73C97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 somma delle lavorazioni delle categorie scorporabili che deve obbligatoriamente subappaltare per insufficienza o assenza dei requisiti di qualificazione di cui ai punti precedenti, è inferiore o pari al 30% dell’importo totale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>dei lavori in appalto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7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73C97" w:rsidRPr="00D214B4" w:rsidRDefault="00F73C97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3C97" w:rsidRPr="00D214B4" w:rsidRDefault="00F73C97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184DA1" w:rsidRPr="00F73C97" w:rsidRDefault="00F73C97" w:rsidP="00440701">
            <w:pPr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</w:pP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Se l</w:t>
            </w:r>
            <w:r w:rsidR="00184DA1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a somma del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le lavorazioni delle categorie scorporabili che 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si devono 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obbligatoriamente subappaltare per insufficienza o assenza dei requisiti di qualificazione di cui ai punti precedenti, è 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superiore al 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30% dell’importo totale </w:t>
            </w:r>
            <w:r w:rsidR="00440701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dei lavori in appalto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, l’operatore economico non è ammesso 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51D08" w:rsidRDefault="00651D08" w:rsidP="007F5244"/>
    <w:tbl>
      <w:tblPr>
        <w:tblStyle w:val="Grigliatabella"/>
        <w:tblW w:w="10215" w:type="dxa"/>
        <w:tblInd w:w="-5" w:type="dxa"/>
        <w:tblLook w:val="04A0" w:firstRow="1" w:lastRow="0" w:firstColumn="1" w:lastColumn="0" w:noHBand="0" w:noVBand="1"/>
      </w:tblPr>
      <w:tblGrid>
        <w:gridCol w:w="10215"/>
      </w:tblGrid>
      <w:tr w:rsidR="006E5092" w:rsidTr="00373820">
        <w:trPr>
          <w:trHeight w:val="397"/>
        </w:trPr>
        <w:tc>
          <w:tcPr>
            <w:tcW w:w="10215" w:type="dxa"/>
            <w:tcBorders>
              <w:left w:val="nil"/>
              <w:bottom w:val="nil"/>
              <w:right w:val="nil"/>
            </w:tcBorders>
            <w:vAlign w:val="center"/>
          </w:tcPr>
          <w:p w:rsidR="006E5092" w:rsidRPr="00D214B4" w:rsidRDefault="007F5244" w:rsidP="00373820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6E5092">
              <w:rPr>
                <w:rFonts w:ascii="Calibri" w:hAnsi="Calibri" w:cs="Calibri"/>
                <w:b/>
                <w:bCs/>
                <w:szCs w:val="22"/>
              </w:rPr>
              <w:t xml:space="preserve">Parte VI – </w:t>
            </w:r>
            <w:r w:rsidR="006E5092" w:rsidRPr="00073EA0">
              <w:rPr>
                <w:rFonts w:ascii="Calibri" w:hAnsi="Calibri" w:cs="Calibri"/>
                <w:b/>
                <w:bCs/>
                <w:szCs w:val="22"/>
              </w:rPr>
              <w:t>DICHIARAZIONI FINALI</w:t>
            </w:r>
            <w:r w:rsidR="006E5092" w:rsidRPr="006435EC">
              <w:rPr>
                <w:rFonts w:eastAsia="EUAlbertina-Bold-Identity-H"/>
                <w:b/>
                <w:bCs/>
              </w:rPr>
              <w:t xml:space="preserve"> </w:t>
            </w:r>
          </w:p>
        </w:tc>
      </w:tr>
    </w:tbl>
    <w:p w:rsidR="006E5092" w:rsidRPr="00073EA0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  <w:r w:rsidRPr="00073EA0">
        <w:rPr>
          <w:rFonts w:ascii="Calibri" w:hAnsi="Calibri" w:cs="Calibri"/>
          <w:b/>
          <w:sz w:val="22"/>
          <w:szCs w:val="22"/>
        </w:rPr>
        <w:t>Il sottoscritto/I sottoscritti dichiara/dichiarano formalmente che le informazioni riportate nelle precedenti parti sono veritiere e corrette e che il sottoscritto/i sottoscritti è consapevole/sono consapevoli delle conseguenze di una grave falsità.</w:t>
      </w:r>
    </w:p>
    <w:p w:rsidR="006E5092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p w:rsidR="006E5092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  <w:r w:rsidRPr="00073EA0">
        <w:rPr>
          <w:rFonts w:ascii="Calibri" w:hAnsi="Calibri" w:cs="Calibri"/>
          <w:b/>
          <w:sz w:val="22"/>
          <w:szCs w:val="22"/>
        </w:rPr>
        <w:t xml:space="preserve">Data _____________ luogo _______________ </w:t>
      </w:r>
    </w:p>
    <w:p w:rsidR="005A421B" w:rsidRDefault="005A421B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215" w:type="dxa"/>
        <w:tblInd w:w="-5" w:type="dxa"/>
        <w:tblLook w:val="04A0" w:firstRow="1" w:lastRow="0" w:firstColumn="1" w:lastColumn="0" w:noHBand="0" w:noVBand="1"/>
      </w:tblPr>
      <w:tblGrid>
        <w:gridCol w:w="501"/>
        <w:gridCol w:w="4744"/>
        <w:gridCol w:w="425"/>
        <w:gridCol w:w="4545"/>
      </w:tblGrid>
      <w:tr w:rsidR="005A421B" w:rsidRPr="008913A2" w:rsidTr="00B15784">
        <w:trPr>
          <w:trHeight w:val="454"/>
        </w:trPr>
        <w:tc>
          <w:tcPr>
            <w:tcW w:w="102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Sottoscrizioni del presente documento:</w:t>
            </w: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dell’operatore economico partecipante: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degli operatori economici mandanti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5A421B" w:rsidRPr="00036EAE" w:rsidRDefault="005A421B" w:rsidP="00B157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7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4744" w:type="dxa"/>
            <w:vMerge w:val="restart"/>
            <w:tcBorders>
              <w:top w:val="nil"/>
            </w:tcBorders>
            <w:shd w:val="clear" w:color="auto" w:fill="auto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Che si impegnano, in caso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aggiudicazione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, a conferire mandato collettivo speciale con rappresentanza ad uno di essi,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indicato alla Parte II, sezione A, del modello «A» (documento unico di gara)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 qualificat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 come mandatario, il quale stipulerà il contratto in nome e per conto proprio e dei mandanti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(articolo 48, comma 8, del decreto legislativo n. 50 del 2016)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/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4" w:type="dxa"/>
            <w:vMerge/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degli operatori economici ausiliari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8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4744" w:type="dxa"/>
            <w:tcBorders>
              <w:top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A421B" w:rsidRPr="00073EA0" w:rsidRDefault="005A421B" w:rsidP="005A421B">
      <w:pPr>
        <w:jc w:val="both"/>
        <w:rPr>
          <w:rFonts w:ascii="Calibri" w:hAnsi="Calibri" w:cs="Calibri"/>
          <w:b/>
          <w:sz w:val="22"/>
          <w:szCs w:val="22"/>
        </w:rPr>
      </w:pPr>
    </w:p>
    <w:p w:rsidR="005A421B" w:rsidRPr="00073EA0" w:rsidRDefault="005A421B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p w:rsidR="00E04DA0" w:rsidRPr="001A1CDD" w:rsidRDefault="00E04DA0" w:rsidP="00EE0612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sectPr w:rsidR="00E04DA0" w:rsidRPr="001A1CDD" w:rsidSect="001447E2">
      <w:headerReference w:type="default" r:id="rId9"/>
      <w:footerReference w:type="default" r:id="rId10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D" w:rsidRDefault="00C51ECD">
      <w:r>
        <w:separator/>
      </w:r>
    </w:p>
  </w:endnote>
  <w:endnote w:type="continuationSeparator" w:id="0">
    <w:p w:rsidR="00C51ECD" w:rsidRDefault="00C51ECD">
      <w:r>
        <w:continuationSeparator/>
      </w:r>
    </w:p>
  </w:endnote>
  <w:endnote w:id="1">
    <w:p w:rsidR="00744A1A" w:rsidRPr="00605C69" w:rsidRDefault="00744A1A" w:rsidP="00B47835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L’operatore economico può sopprimere il quadro se non sussistono sub-raggruppamenti orizzontali che assumono una categoria scorporabile oppure pur sussistono sub-raggruppamenti orizzontali che assumono una categoria scorporabile la sub-mandataria di tale sub-raggruppamento è la mandataria del raggruppamento.</w:t>
      </w:r>
    </w:p>
  </w:endnote>
  <w:endnote w:id="2">
    <w:p w:rsidR="00F31B39" w:rsidRPr="00605C69" w:rsidRDefault="00F31B39" w:rsidP="00F31B39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R</w:t>
      </w:r>
      <w:r w:rsidRPr="00F31B39">
        <w:rPr>
          <w:rFonts w:ascii="Calibri" w:hAnsi="Calibri" w:cs="Calibri"/>
          <w:i/>
          <w:sz w:val="22"/>
          <w:szCs w:val="22"/>
        </w:rPr>
        <w:t>ipetere tante volte quanti sono gli operatori economici ausiliari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3">
    <w:p w:rsidR="008109EA" w:rsidRPr="00605C69" w:rsidRDefault="008109EA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se ammesso dall’amministrazione aggiudicatrice e solo se sono indicate le condizioni che hanno consentito il rilascio della certificazione e che sono messe a disposizione dell’operatore economico partecipante.</w:t>
      </w:r>
    </w:p>
  </w:endnote>
  <w:endnote w:id="4">
    <w:p w:rsidR="008109EA" w:rsidRPr="00605C69" w:rsidRDefault="00BE0C80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="00F73C97">
        <w:rPr>
          <w:rFonts w:ascii="Calibri" w:hAnsi="Calibri" w:cs="Calibri"/>
          <w:i/>
          <w:sz w:val="22"/>
          <w:szCs w:val="22"/>
        </w:rPr>
        <w:t xml:space="preserve">In assenza di </w:t>
      </w:r>
      <w:r w:rsidR="00F73C97" w:rsidRPr="00F73C97">
        <w:rPr>
          <w:rFonts w:ascii="Calibri" w:hAnsi="Calibri" w:cs="Calibri"/>
          <w:i/>
          <w:sz w:val="22"/>
          <w:szCs w:val="22"/>
        </w:rPr>
        <w:t>categorie scorporabili a qualificazione obbligatoria l’amministrazione aggiudicatrice deve sopprimere l’intera sezione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5">
    <w:p w:rsidR="008109EA" w:rsidRPr="00605C69" w:rsidRDefault="008109EA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 xml:space="preserve">Sopprimere questa sottosezione in assenza di </w:t>
      </w:r>
      <w:r w:rsidRPr="008109EA">
        <w:rPr>
          <w:rFonts w:ascii="Calibri" w:hAnsi="Calibri" w:cs="Calibri"/>
          <w:i/>
          <w:sz w:val="22"/>
          <w:szCs w:val="22"/>
        </w:rPr>
        <w:t>lavorazioni delle quali non possiede la qualificazione o possiede la qualificazione in misura insufficiente, appartenenti a strutture, impianti e opere speciali di cui all’art. 12, comma 1, della legge n. 80 del 2014, di importo superiore al 15% dell’importo totale dei lavori in appalto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6">
    <w:p w:rsidR="008109EA" w:rsidRPr="00605C69" w:rsidRDefault="008109EA" w:rsidP="00440701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 xml:space="preserve">Sopprimere questa sottosezione in assenza di </w:t>
      </w:r>
      <w:r w:rsidR="00440701">
        <w:rPr>
          <w:rFonts w:ascii="Calibri" w:hAnsi="Calibri" w:cs="Calibri"/>
          <w:i/>
          <w:sz w:val="22"/>
          <w:szCs w:val="22"/>
        </w:rPr>
        <w:t>categorie</w:t>
      </w:r>
      <w:r w:rsidRPr="008109EA">
        <w:rPr>
          <w:rFonts w:ascii="Calibri" w:hAnsi="Calibri" w:cs="Calibri"/>
          <w:i/>
          <w:sz w:val="22"/>
          <w:szCs w:val="22"/>
        </w:rPr>
        <w:t xml:space="preserve"> </w:t>
      </w:r>
      <w:r w:rsidR="00440701" w:rsidRPr="00440701">
        <w:rPr>
          <w:rFonts w:ascii="Calibri" w:hAnsi="Calibri" w:cs="Calibri"/>
          <w:i/>
          <w:sz w:val="22"/>
          <w:szCs w:val="22"/>
        </w:rPr>
        <w:t>appartenenti a categorie a qualificazione obbligatoria di cui all’art. 12, comma 2, lettera a), della legge n. 80 del 2014, di importo superiore al 10% dell’importo totale dei lavori in appalto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7">
    <w:p w:rsidR="005A421B" w:rsidRPr="00605C69" w:rsidRDefault="005A421B" w:rsidP="005A421B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in presenza di raggruppamenti temporanei o consorzi ordinari.</w:t>
      </w:r>
    </w:p>
  </w:endnote>
  <w:endnote w:id="8">
    <w:p w:rsidR="005A421B" w:rsidRPr="00605C69" w:rsidRDefault="005A421B" w:rsidP="005A421B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in presenza di ricorso all’avvalimento.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5" w:rsidRPr="001447E2" w:rsidRDefault="004C1765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736236">
      <w:rPr>
        <w:rStyle w:val="Numeropagina"/>
        <w:rFonts w:ascii="Tahoma" w:hAnsi="Tahoma" w:cs="Tahoma"/>
        <w:noProof/>
        <w:sz w:val="20"/>
      </w:rPr>
      <w:t>4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r>
      <w:rPr>
        <w:rStyle w:val="Numeropagina"/>
        <w:rFonts w:ascii="Tahoma" w:hAnsi="Tahoma" w:cs="Tahoma"/>
        <w:sz w:val="20"/>
      </w:rPr>
      <w:fldChar w:fldCharType="begin"/>
    </w:r>
    <w:r>
      <w:rPr>
        <w:rStyle w:val="Numeropagina"/>
        <w:rFonts w:ascii="Tahoma" w:hAnsi="Tahoma" w:cs="Tahoma"/>
        <w:sz w:val="20"/>
      </w:rPr>
      <w:instrText xml:space="preserve"> SECTIONPAGES   \* MERGEFORMAT </w:instrText>
    </w:r>
    <w:r>
      <w:rPr>
        <w:rStyle w:val="Numeropagina"/>
        <w:rFonts w:ascii="Tahoma" w:hAnsi="Tahoma" w:cs="Tahoma"/>
        <w:sz w:val="20"/>
      </w:rPr>
      <w:fldChar w:fldCharType="separate"/>
    </w:r>
    <w:r w:rsidR="00736236">
      <w:rPr>
        <w:rStyle w:val="Numeropagina"/>
        <w:rFonts w:ascii="Tahoma" w:hAnsi="Tahoma" w:cs="Tahoma"/>
        <w:noProof/>
        <w:sz w:val="20"/>
      </w:rPr>
      <w:t>4</w:t>
    </w:r>
    <w:r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D" w:rsidRDefault="00C51ECD">
      <w:r>
        <w:separator/>
      </w:r>
    </w:p>
  </w:footnote>
  <w:footnote w:type="continuationSeparator" w:id="0">
    <w:p w:rsidR="00C51ECD" w:rsidRDefault="00C5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5" w:rsidRPr="00C61F9F" w:rsidRDefault="004C1765" w:rsidP="00DA094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6396"/>
      </w:tabs>
      <w:ind w:left="284" w:right="282"/>
      <w:rPr>
        <w:sz w:val="20"/>
      </w:rPr>
    </w:pPr>
    <w:r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Modello B – DOCUMENTO INTEGRATIVO </w:t>
    </w:r>
    <w:r w:rsidR="00651D08"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PER </w:t>
    </w:r>
    <w:r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>AGGREGAZIONI</w:t>
    </w:r>
    <w:r w:rsidR="00DA0948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 - Ristrutturazione S.O. Ortopedia Ospedale di Tortona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4F"/>
    <w:rsid w:val="00000BF4"/>
    <w:rsid w:val="00000CB8"/>
    <w:rsid w:val="00001817"/>
    <w:rsid w:val="000026A1"/>
    <w:rsid w:val="00004490"/>
    <w:rsid w:val="000056C6"/>
    <w:rsid w:val="0000754A"/>
    <w:rsid w:val="000075AD"/>
    <w:rsid w:val="000121A1"/>
    <w:rsid w:val="00013F7A"/>
    <w:rsid w:val="000143CC"/>
    <w:rsid w:val="000206C4"/>
    <w:rsid w:val="0003163A"/>
    <w:rsid w:val="00032874"/>
    <w:rsid w:val="000332B8"/>
    <w:rsid w:val="00036EAE"/>
    <w:rsid w:val="00042536"/>
    <w:rsid w:val="00042D4C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610A"/>
    <w:rsid w:val="00057923"/>
    <w:rsid w:val="000613B5"/>
    <w:rsid w:val="00061617"/>
    <w:rsid w:val="00061CA1"/>
    <w:rsid w:val="00070200"/>
    <w:rsid w:val="00073EA0"/>
    <w:rsid w:val="00074C18"/>
    <w:rsid w:val="0007605A"/>
    <w:rsid w:val="00076B38"/>
    <w:rsid w:val="00081266"/>
    <w:rsid w:val="00084A4A"/>
    <w:rsid w:val="00090E88"/>
    <w:rsid w:val="00093748"/>
    <w:rsid w:val="0009464F"/>
    <w:rsid w:val="00094828"/>
    <w:rsid w:val="00094F0E"/>
    <w:rsid w:val="000A0C11"/>
    <w:rsid w:val="000A6341"/>
    <w:rsid w:val="000B04BA"/>
    <w:rsid w:val="000B425F"/>
    <w:rsid w:val="000C1397"/>
    <w:rsid w:val="000C2573"/>
    <w:rsid w:val="000C5347"/>
    <w:rsid w:val="000C5C08"/>
    <w:rsid w:val="000C7899"/>
    <w:rsid w:val="000D181F"/>
    <w:rsid w:val="000D5D1A"/>
    <w:rsid w:val="000E0265"/>
    <w:rsid w:val="000E6F04"/>
    <w:rsid w:val="000F0C72"/>
    <w:rsid w:val="000F15A2"/>
    <w:rsid w:val="000F5D77"/>
    <w:rsid w:val="0010247A"/>
    <w:rsid w:val="0010504F"/>
    <w:rsid w:val="00106028"/>
    <w:rsid w:val="00107E37"/>
    <w:rsid w:val="001100EE"/>
    <w:rsid w:val="001135DB"/>
    <w:rsid w:val="00114611"/>
    <w:rsid w:val="001156AB"/>
    <w:rsid w:val="00117C59"/>
    <w:rsid w:val="00120B19"/>
    <w:rsid w:val="00120CF2"/>
    <w:rsid w:val="0012348A"/>
    <w:rsid w:val="001236BE"/>
    <w:rsid w:val="001242AC"/>
    <w:rsid w:val="00125510"/>
    <w:rsid w:val="00126921"/>
    <w:rsid w:val="001277B2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3C8"/>
    <w:rsid w:val="00152528"/>
    <w:rsid w:val="0015327A"/>
    <w:rsid w:val="00154791"/>
    <w:rsid w:val="001575A6"/>
    <w:rsid w:val="001578E1"/>
    <w:rsid w:val="00157F99"/>
    <w:rsid w:val="00160557"/>
    <w:rsid w:val="00160DF3"/>
    <w:rsid w:val="00161378"/>
    <w:rsid w:val="00161B4A"/>
    <w:rsid w:val="0016382F"/>
    <w:rsid w:val="001638EC"/>
    <w:rsid w:val="001642BF"/>
    <w:rsid w:val="001661A7"/>
    <w:rsid w:val="00166C87"/>
    <w:rsid w:val="00171ECE"/>
    <w:rsid w:val="00172DE9"/>
    <w:rsid w:val="00177054"/>
    <w:rsid w:val="00181408"/>
    <w:rsid w:val="00184DA1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D0325"/>
    <w:rsid w:val="001D0E62"/>
    <w:rsid w:val="001D242B"/>
    <w:rsid w:val="001D48F4"/>
    <w:rsid w:val="001D563B"/>
    <w:rsid w:val="001D713A"/>
    <w:rsid w:val="001E2DCE"/>
    <w:rsid w:val="001F09F3"/>
    <w:rsid w:val="001F0D33"/>
    <w:rsid w:val="001F447F"/>
    <w:rsid w:val="001F5453"/>
    <w:rsid w:val="001F56E5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37BD0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57AC"/>
    <w:rsid w:val="0025667D"/>
    <w:rsid w:val="00260B00"/>
    <w:rsid w:val="002617BA"/>
    <w:rsid w:val="00262AAE"/>
    <w:rsid w:val="00264BDA"/>
    <w:rsid w:val="002670FD"/>
    <w:rsid w:val="00267792"/>
    <w:rsid w:val="00267951"/>
    <w:rsid w:val="00267BAB"/>
    <w:rsid w:val="002735F8"/>
    <w:rsid w:val="0027486B"/>
    <w:rsid w:val="00277899"/>
    <w:rsid w:val="0028160C"/>
    <w:rsid w:val="00281AE4"/>
    <w:rsid w:val="0028425A"/>
    <w:rsid w:val="002853FD"/>
    <w:rsid w:val="00287E13"/>
    <w:rsid w:val="002911A9"/>
    <w:rsid w:val="00293C54"/>
    <w:rsid w:val="00294127"/>
    <w:rsid w:val="002949BB"/>
    <w:rsid w:val="002A39FF"/>
    <w:rsid w:val="002A5579"/>
    <w:rsid w:val="002B14DF"/>
    <w:rsid w:val="002B6158"/>
    <w:rsid w:val="002B6179"/>
    <w:rsid w:val="002B6839"/>
    <w:rsid w:val="002B75B4"/>
    <w:rsid w:val="002C0440"/>
    <w:rsid w:val="002D2DEF"/>
    <w:rsid w:val="002D5A2C"/>
    <w:rsid w:val="002D7E13"/>
    <w:rsid w:val="002E1A3B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4C25"/>
    <w:rsid w:val="003159BF"/>
    <w:rsid w:val="00315B57"/>
    <w:rsid w:val="00325D22"/>
    <w:rsid w:val="003323AD"/>
    <w:rsid w:val="0033243F"/>
    <w:rsid w:val="003407CA"/>
    <w:rsid w:val="00345DAC"/>
    <w:rsid w:val="003468AA"/>
    <w:rsid w:val="00346D23"/>
    <w:rsid w:val="0034788B"/>
    <w:rsid w:val="00351869"/>
    <w:rsid w:val="00354668"/>
    <w:rsid w:val="00357ABD"/>
    <w:rsid w:val="00360F87"/>
    <w:rsid w:val="003610CD"/>
    <w:rsid w:val="00361EEA"/>
    <w:rsid w:val="0036231C"/>
    <w:rsid w:val="00362A2B"/>
    <w:rsid w:val="003646F0"/>
    <w:rsid w:val="00364FBA"/>
    <w:rsid w:val="00365FE3"/>
    <w:rsid w:val="003667F1"/>
    <w:rsid w:val="00367989"/>
    <w:rsid w:val="00367EBB"/>
    <w:rsid w:val="003824D6"/>
    <w:rsid w:val="00384738"/>
    <w:rsid w:val="00385708"/>
    <w:rsid w:val="00387FFD"/>
    <w:rsid w:val="003915CE"/>
    <w:rsid w:val="00395FB7"/>
    <w:rsid w:val="00397C35"/>
    <w:rsid w:val="003A5839"/>
    <w:rsid w:val="003A5DFF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0062"/>
    <w:rsid w:val="003E199F"/>
    <w:rsid w:val="003E30E3"/>
    <w:rsid w:val="003E4882"/>
    <w:rsid w:val="003E7B0C"/>
    <w:rsid w:val="003E7BB3"/>
    <w:rsid w:val="003F2250"/>
    <w:rsid w:val="003F3F22"/>
    <w:rsid w:val="003F4F29"/>
    <w:rsid w:val="003F5CF9"/>
    <w:rsid w:val="004056D0"/>
    <w:rsid w:val="00407836"/>
    <w:rsid w:val="004166C7"/>
    <w:rsid w:val="00417AA0"/>
    <w:rsid w:val="004306B1"/>
    <w:rsid w:val="00430F80"/>
    <w:rsid w:val="00436DB3"/>
    <w:rsid w:val="00440701"/>
    <w:rsid w:val="00440AFD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6073B"/>
    <w:rsid w:val="004638E0"/>
    <w:rsid w:val="0047002E"/>
    <w:rsid w:val="0047007F"/>
    <w:rsid w:val="00470A7D"/>
    <w:rsid w:val="00491302"/>
    <w:rsid w:val="004926A3"/>
    <w:rsid w:val="004A30B7"/>
    <w:rsid w:val="004A339F"/>
    <w:rsid w:val="004A33BA"/>
    <w:rsid w:val="004A35E7"/>
    <w:rsid w:val="004A4163"/>
    <w:rsid w:val="004A6584"/>
    <w:rsid w:val="004B10D4"/>
    <w:rsid w:val="004B1F2D"/>
    <w:rsid w:val="004B38AC"/>
    <w:rsid w:val="004B3D1F"/>
    <w:rsid w:val="004B4AAF"/>
    <w:rsid w:val="004B541B"/>
    <w:rsid w:val="004C1765"/>
    <w:rsid w:val="004C17E0"/>
    <w:rsid w:val="004D081B"/>
    <w:rsid w:val="004D5528"/>
    <w:rsid w:val="004D5E01"/>
    <w:rsid w:val="004E1DC6"/>
    <w:rsid w:val="004E22B0"/>
    <w:rsid w:val="004E23FA"/>
    <w:rsid w:val="004E2FF3"/>
    <w:rsid w:val="004E40B6"/>
    <w:rsid w:val="004E4570"/>
    <w:rsid w:val="004F2144"/>
    <w:rsid w:val="004F2178"/>
    <w:rsid w:val="004F6978"/>
    <w:rsid w:val="00503348"/>
    <w:rsid w:val="00504156"/>
    <w:rsid w:val="00506B9D"/>
    <w:rsid w:val="0050732B"/>
    <w:rsid w:val="00510995"/>
    <w:rsid w:val="00511E7D"/>
    <w:rsid w:val="005166BC"/>
    <w:rsid w:val="00516DD4"/>
    <w:rsid w:val="00525A29"/>
    <w:rsid w:val="00525CB1"/>
    <w:rsid w:val="00526157"/>
    <w:rsid w:val="00526AA2"/>
    <w:rsid w:val="00527183"/>
    <w:rsid w:val="00530864"/>
    <w:rsid w:val="00534124"/>
    <w:rsid w:val="005379B3"/>
    <w:rsid w:val="00540243"/>
    <w:rsid w:val="00541389"/>
    <w:rsid w:val="005420E5"/>
    <w:rsid w:val="00546EE6"/>
    <w:rsid w:val="005473F3"/>
    <w:rsid w:val="005515F2"/>
    <w:rsid w:val="00553CDC"/>
    <w:rsid w:val="00553FC7"/>
    <w:rsid w:val="0055594F"/>
    <w:rsid w:val="00560FB1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5DD0"/>
    <w:rsid w:val="00596EAE"/>
    <w:rsid w:val="005A1479"/>
    <w:rsid w:val="005A1E6F"/>
    <w:rsid w:val="005A421B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2855"/>
    <w:rsid w:val="005E3137"/>
    <w:rsid w:val="005F2B27"/>
    <w:rsid w:val="005F2BC2"/>
    <w:rsid w:val="006003A9"/>
    <w:rsid w:val="00601BEB"/>
    <w:rsid w:val="00602F5E"/>
    <w:rsid w:val="00605965"/>
    <w:rsid w:val="00605C69"/>
    <w:rsid w:val="00610268"/>
    <w:rsid w:val="00611592"/>
    <w:rsid w:val="00616211"/>
    <w:rsid w:val="00620A5C"/>
    <w:rsid w:val="00627299"/>
    <w:rsid w:val="00630576"/>
    <w:rsid w:val="00644295"/>
    <w:rsid w:val="00645363"/>
    <w:rsid w:val="00645CE8"/>
    <w:rsid w:val="00647C40"/>
    <w:rsid w:val="00650019"/>
    <w:rsid w:val="00651D08"/>
    <w:rsid w:val="00655649"/>
    <w:rsid w:val="00655A8B"/>
    <w:rsid w:val="00657806"/>
    <w:rsid w:val="006603EA"/>
    <w:rsid w:val="006604FC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84074"/>
    <w:rsid w:val="0069101D"/>
    <w:rsid w:val="006A0550"/>
    <w:rsid w:val="006A1ECD"/>
    <w:rsid w:val="006A654F"/>
    <w:rsid w:val="006B2A2D"/>
    <w:rsid w:val="006B62EA"/>
    <w:rsid w:val="006C0F42"/>
    <w:rsid w:val="006C394E"/>
    <w:rsid w:val="006C3D7A"/>
    <w:rsid w:val="006C4BDD"/>
    <w:rsid w:val="006C607C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092"/>
    <w:rsid w:val="006E5A95"/>
    <w:rsid w:val="006E7B8E"/>
    <w:rsid w:val="006F050B"/>
    <w:rsid w:val="006F2AE3"/>
    <w:rsid w:val="006F4B0D"/>
    <w:rsid w:val="006F5CE7"/>
    <w:rsid w:val="006F76EF"/>
    <w:rsid w:val="00702E7D"/>
    <w:rsid w:val="00703D28"/>
    <w:rsid w:val="007050AB"/>
    <w:rsid w:val="0070773A"/>
    <w:rsid w:val="007129CE"/>
    <w:rsid w:val="00713345"/>
    <w:rsid w:val="007172B3"/>
    <w:rsid w:val="0072064C"/>
    <w:rsid w:val="00721107"/>
    <w:rsid w:val="00727008"/>
    <w:rsid w:val="00736236"/>
    <w:rsid w:val="007403E1"/>
    <w:rsid w:val="00744764"/>
    <w:rsid w:val="00744A1A"/>
    <w:rsid w:val="00750EF1"/>
    <w:rsid w:val="007539E8"/>
    <w:rsid w:val="00757209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87EE2"/>
    <w:rsid w:val="00791908"/>
    <w:rsid w:val="0079210F"/>
    <w:rsid w:val="00792D52"/>
    <w:rsid w:val="00793DC9"/>
    <w:rsid w:val="007966D5"/>
    <w:rsid w:val="007A1956"/>
    <w:rsid w:val="007A1B37"/>
    <w:rsid w:val="007A73BE"/>
    <w:rsid w:val="007A7BDB"/>
    <w:rsid w:val="007B24E3"/>
    <w:rsid w:val="007C242C"/>
    <w:rsid w:val="007C5334"/>
    <w:rsid w:val="007C7077"/>
    <w:rsid w:val="007D2D28"/>
    <w:rsid w:val="007D3BC5"/>
    <w:rsid w:val="007E0E43"/>
    <w:rsid w:val="007E1A60"/>
    <w:rsid w:val="007E2483"/>
    <w:rsid w:val="007E5A8C"/>
    <w:rsid w:val="007E7CAA"/>
    <w:rsid w:val="007F1550"/>
    <w:rsid w:val="007F268C"/>
    <w:rsid w:val="007F5244"/>
    <w:rsid w:val="007F6F81"/>
    <w:rsid w:val="007F792C"/>
    <w:rsid w:val="0080547B"/>
    <w:rsid w:val="008060F5"/>
    <w:rsid w:val="00806DD1"/>
    <w:rsid w:val="00807C57"/>
    <w:rsid w:val="008109EA"/>
    <w:rsid w:val="00811324"/>
    <w:rsid w:val="00811FE4"/>
    <w:rsid w:val="008220A1"/>
    <w:rsid w:val="00824810"/>
    <w:rsid w:val="0082527B"/>
    <w:rsid w:val="00826CA7"/>
    <w:rsid w:val="008270F9"/>
    <w:rsid w:val="008278EC"/>
    <w:rsid w:val="00836DCC"/>
    <w:rsid w:val="008471E6"/>
    <w:rsid w:val="008525C4"/>
    <w:rsid w:val="00857111"/>
    <w:rsid w:val="00857330"/>
    <w:rsid w:val="008618F2"/>
    <w:rsid w:val="00862590"/>
    <w:rsid w:val="00863569"/>
    <w:rsid w:val="00863775"/>
    <w:rsid w:val="00863DEF"/>
    <w:rsid w:val="008678D2"/>
    <w:rsid w:val="00871717"/>
    <w:rsid w:val="00871EE3"/>
    <w:rsid w:val="008722CA"/>
    <w:rsid w:val="0087462D"/>
    <w:rsid w:val="008766B8"/>
    <w:rsid w:val="00886225"/>
    <w:rsid w:val="0088772C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5F07"/>
    <w:rsid w:val="008B6E24"/>
    <w:rsid w:val="008C0353"/>
    <w:rsid w:val="008C17D0"/>
    <w:rsid w:val="008C3B66"/>
    <w:rsid w:val="008D00AE"/>
    <w:rsid w:val="008D415B"/>
    <w:rsid w:val="008D5301"/>
    <w:rsid w:val="008E43E6"/>
    <w:rsid w:val="008E4BA7"/>
    <w:rsid w:val="008E7B3F"/>
    <w:rsid w:val="008F7B7C"/>
    <w:rsid w:val="0090231C"/>
    <w:rsid w:val="00915957"/>
    <w:rsid w:val="00922B9D"/>
    <w:rsid w:val="009232B9"/>
    <w:rsid w:val="00927766"/>
    <w:rsid w:val="00927FA7"/>
    <w:rsid w:val="009316DE"/>
    <w:rsid w:val="00932406"/>
    <w:rsid w:val="00934AE2"/>
    <w:rsid w:val="00935693"/>
    <w:rsid w:val="00936208"/>
    <w:rsid w:val="009363F9"/>
    <w:rsid w:val="0093671C"/>
    <w:rsid w:val="009403AB"/>
    <w:rsid w:val="009407EE"/>
    <w:rsid w:val="00943E9C"/>
    <w:rsid w:val="00944635"/>
    <w:rsid w:val="00944879"/>
    <w:rsid w:val="0095039A"/>
    <w:rsid w:val="009522F0"/>
    <w:rsid w:val="00954519"/>
    <w:rsid w:val="0095529C"/>
    <w:rsid w:val="00962E0B"/>
    <w:rsid w:val="0096367D"/>
    <w:rsid w:val="00963B76"/>
    <w:rsid w:val="009641AB"/>
    <w:rsid w:val="00972CD8"/>
    <w:rsid w:val="00973345"/>
    <w:rsid w:val="0097448C"/>
    <w:rsid w:val="00974ECE"/>
    <w:rsid w:val="009820DD"/>
    <w:rsid w:val="00983285"/>
    <w:rsid w:val="00986418"/>
    <w:rsid w:val="00990490"/>
    <w:rsid w:val="00992E72"/>
    <w:rsid w:val="00993C9A"/>
    <w:rsid w:val="00995782"/>
    <w:rsid w:val="0099608A"/>
    <w:rsid w:val="009A2F57"/>
    <w:rsid w:val="009A7D28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5ED5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8EC"/>
    <w:rsid w:val="00A05A93"/>
    <w:rsid w:val="00A073C2"/>
    <w:rsid w:val="00A07A75"/>
    <w:rsid w:val="00A07D24"/>
    <w:rsid w:val="00A07E7B"/>
    <w:rsid w:val="00A11F96"/>
    <w:rsid w:val="00A125DB"/>
    <w:rsid w:val="00A13C00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7C"/>
    <w:rsid w:val="00A32596"/>
    <w:rsid w:val="00A357F6"/>
    <w:rsid w:val="00A357FA"/>
    <w:rsid w:val="00A429B3"/>
    <w:rsid w:val="00A468C8"/>
    <w:rsid w:val="00A47D3B"/>
    <w:rsid w:val="00A47EA2"/>
    <w:rsid w:val="00A503E8"/>
    <w:rsid w:val="00A5086B"/>
    <w:rsid w:val="00A5089B"/>
    <w:rsid w:val="00A56DAE"/>
    <w:rsid w:val="00A57445"/>
    <w:rsid w:val="00A60540"/>
    <w:rsid w:val="00A64720"/>
    <w:rsid w:val="00A66976"/>
    <w:rsid w:val="00A72079"/>
    <w:rsid w:val="00A720B8"/>
    <w:rsid w:val="00A723A9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2664"/>
    <w:rsid w:val="00AB3DDC"/>
    <w:rsid w:val="00AB7295"/>
    <w:rsid w:val="00AC4D31"/>
    <w:rsid w:val="00AC4E07"/>
    <w:rsid w:val="00AD3051"/>
    <w:rsid w:val="00AD3144"/>
    <w:rsid w:val="00AE2817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11520"/>
    <w:rsid w:val="00B13970"/>
    <w:rsid w:val="00B150EF"/>
    <w:rsid w:val="00B15311"/>
    <w:rsid w:val="00B15831"/>
    <w:rsid w:val="00B171B0"/>
    <w:rsid w:val="00B2028D"/>
    <w:rsid w:val="00B27064"/>
    <w:rsid w:val="00B306C9"/>
    <w:rsid w:val="00B34D90"/>
    <w:rsid w:val="00B41FFA"/>
    <w:rsid w:val="00B42640"/>
    <w:rsid w:val="00B44A09"/>
    <w:rsid w:val="00B44CA8"/>
    <w:rsid w:val="00B45ABA"/>
    <w:rsid w:val="00B47835"/>
    <w:rsid w:val="00B50F70"/>
    <w:rsid w:val="00B51131"/>
    <w:rsid w:val="00B569D3"/>
    <w:rsid w:val="00B60944"/>
    <w:rsid w:val="00B616CB"/>
    <w:rsid w:val="00B66A4B"/>
    <w:rsid w:val="00B72336"/>
    <w:rsid w:val="00B756B3"/>
    <w:rsid w:val="00B75C64"/>
    <w:rsid w:val="00B8233E"/>
    <w:rsid w:val="00B83528"/>
    <w:rsid w:val="00B83AB8"/>
    <w:rsid w:val="00B83EE1"/>
    <w:rsid w:val="00B859C5"/>
    <w:rsid w:val="00B900F6"/>
    <w:rsid w:val="00B91DCF"/>
    <w:rsid w:val="00B97598"/>
    <w:rsid w:val="00B97BC3"/>
    <w:rsid w:val="00BA24A8"/>
    <w:rsid w:val="00BA3EB7"/>
    <w:rsid w:val="00BB2C70"/>
    <w:rsid w:val="00BB31D3"/>
    <w:rsid w:val="00BB3EBB"/>
    <w:rsid w:val="00BB4C76"/>
    <w:rsid w:val="00BC6BCC"/>
    <w:rsid w:val="00BD1242"/>
    <w:rsid w:val="00BD5BB0"/>
    <w:rsid w:val="00BD7443"/>
    <w:rsid w:val="00BE0C80"/>
    <w:rsid w:val="00BE1D2E"/>
    <w:rsid w:val="00BE38C5"/>
    <w:rsid w:val="00BE3DB9"/>
    <w:rsid w:val="00BE492D"/>
    <w:rsid w:val="00BE607B"/>
    <w:rsid w:val="00BF1A61"/>
    <w:rsid w:val="00C00360"/>
    <w:rsid w:val="00C0069D"/>
    <w:rsid w:val="00C03B1C"/>
    <w:rsid w:val="00C054F6"/>
    <w:rsid w:val="00C07E79"/>
    <w:rsid w:val="00C1153B"/>
    <w:rsid w:val="00C11598"/>
    <w:rsid w:val="00C13AD8"/>
    <w:rsid w:val="00C13F5C"/>
    <w:rsid w:val="00C15544"/>
    <w:rsid w:val="00C15CE0"/>
    <w:rsid w:val="00C2477F"/>
    <w:rsid w:val="00C26B16"/>
    <w:rsid w:val="00C44003"/>
    <w:rsid w:val="00C4535C"/>
    <w:rsid w:val="00C45F2F"/>
    <w:rsid w:val="00C4624C"/>
    <w:rsid w:val="00C46A4D"/>
    <w:rsid w:val="00C505B1"/>
    <w:rsid w:val="00C51A18"/>
    <w:rsid w:val="00C51ECD"/>
    <w:rsid w:val="00C526CD"/>
    <w:rsid w:val="00C532F7"/>
    <w:rsid w:val="00C5466C"/>
    <w:rsid w:val="00C547C4"/>
    <w:rsid w:val="00C56F66"/>
    <w:rsid w:val="00C578FE"/>
    <w:rsid w:val="00C61F9F"/>
    <w:rsid w:val="00C625F8"/>
    <w:rsid w:val="00C63D60"/>
    <w:rsid w:val="00C648F6"/>
    <w:rsid w:val="00C66BC6"/>
    <w:rsid w:val="00C72CB6"/>
    <w:rsid w:val="00C74E96"/>
    <w:rsid w:val="00C75E0B"/>
    <w:rsid w:val="00C77ABB"/>
    <w:rsid w:val="00C82E27"/>
    <w:rsid w:val="00C85684"/>
    <w:rsid w:val="00C866A9"/>
    <w:rsid w:val="00C9212C"/>
    <w:rsid w:val="00C92935"/>
    <w:rsid w:val="00C97534"/>
    <w:rsid w:val="00C97AAA"/>
    <w:rsid w:val="00C97AC0"/>
    <w:rsid w:val="00C97D12"/>
    <w:rsid w:val="00CA192E"/>
    <w:rsid w:val="00CA2D30"/>
    <w:rsid w:val="00CA3A94"/>
    <w:rsid w:val="00CA46A7"/>
    <w:rsid w:val="00CA50C6"/>
    <w:rsid w:val="00CA56A5"/>
    <w:rsid w:val="00CB0BBC"/>
    <w:rsid w:val="00CB21F5"/>
    <w:rsid w:val="00CB6272"/>
    <w:rsid w:val="00CB6AA8"/>
    <w:rsid w:val="00CC2908"/>
    <w:rsid w:val="00CC6E64"/>
    <w:rsid w:val="00CD0017"/>
    <w:rsid w:val="00CD2CDF"/>
    <w:rsid w:val="00CD39C9"/>
    <w:rsid w:val="00CD626E"/>
    <w:rsid w:val="00CD7F41"/>
    <w:rsid w:val="00CE0541"/>
    <w:rsid w:val="00CE07BD"/>
    <w:rsid w:val="00CE7A31"/>
    <w:rsid w:val="00CF02C0"/>
    <w:rsid w:val="00D00014"/>
    <w:rsid w:val="00D0151A"/>
    <w:rsid w:val="00D03FAC"/>
    <w:rsid w:val="00D0425D"/>
    <w:rsid w:val="00D05E37"/>
    <w:rsid w:val="00D119A1"/>
    <w:rsid w:val="00D122BB"/>
    <w:rsid w:val="00D127AD"/>
    <w:rsid w:val="00D15F5E"/>
    <w:rsid w:val="00D20601"/>
    <w:rsid w:val="00D214B4"/>
    <w:rsid w:val="00D2219F"/>
    <w:rsid w:val="00D235F1"/>
    <w:rsid w:val="00D2432F"/>
    <w:rsid w:val="00D30871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774B8"/>
    <w:rsid w:val="00D85200"/>
    <w:rsid w:val="00D87B12"/>
    <w:rsid w:val="00D92186"/>
    <w:rsid w:val="00DA08FA"/>
    <w:rsid w:val="00DA0948"/>
    <w:rsid w:val="00DA19F6"/>
    <w:rsid w:val="00DA1FE7"/>
    <w:rsid w:val="00DA47AD"/>
    <w:rsid w:val="00DA67E0"/>
    <w:rsid w:val="00DB1BAD"/>
    <w:rsid w:val="00DC0B0B"/>
    <w:rsid w:val="00DC284F"/>
    <w:rsid w:val="00DC537D"/>
    <w:rsid w:val="00DC6D03"/>
    <w:rsid w:val="00DC7B61"/>
    <w:rsid w:val="00DD2C5F"/>
    <w:rsid w:val="00DD3E94"/>
    <w:rsid w:val="00DD496B"/>
    <w:rsid w:val="00DD71BB"/>
    <w:rsid w:val="00DE186D"/>
    <w:rsid w:val="00DE37DF"/>
    <w:rsid w:val="00DE4549"/>
    <w:rsid w:val="00DF2860"/>
    <w:rsid w:val="00DF2A74"/>
    <w:rsid w:val="00DF3D7D"/>
    <w:rsid w:val="00DF4305"/>
    <w:rsid w:val="00DF69FA"/>
    <w:rsid w:val="00DF77B2"/>
    <w:rsid w:val="00DF7C02"/>
    <w:rsid w:val="00E00EA0"/>
    <w:rsid w:val="00E01193"/>
    <w:rsid w:val="00E024FE"/>
    <w:rsid w:val="00E02B26"/>
    <w:rsid w:val="00E04466"/>
    <w:rsid w:val="00E04DA0"/>
    <w:rsid w:val="00E0659A"/>
    <w:rsid w:val="00E06706"/>
    <w:rsid w:val="00E146A4"/>
    <w:rsid w:val="00E15127"/>
    <w:rsid w:val="00E154DD"/>
    <w:rsid w:val="00E21B36"/>
    <w:rsid w:val="00E21CD1"/>
    <w:rsid w:val="00E25DB0"/>
    <w:rsid w:val="00E266FF"/>
    <w:rsid w:val="00E308B3"/>
    <w:rsid w:val="00E32A09"/>
    <w:rsid w:val="00E35A93"/>
    <w:rsid w:val="00E36E38"/>
    <w:rsid w:val="00E41EE1"/>
    <w:rsid w:val="00E42FCA"/>
    <w:rsid w:val="00E46181"/>
    <w:rsid w:val="00E46644"/>
    <w:rsid w:val="00E56C99"/>
    <w:rsid w:val="00E577F5"/>
    <w:rsid w:val="00E6359E"/>
    <w:rsid w:val="00E65311"/>
    <w:rsid w:val="00E70015"/>
    <w:rsid w:val="00E7111B"/>
    <w:rsid w:val="00E746AB"/>
    <w:rsid w:val="00E754D1"/>
    <w:rsid w:val="00E77635"/>
    <w:rsid w:val="00E777F9"/>
    <w:rsid w:val="00E840D1"/>
    <w:rsid w:val="00E845AF"/>
    <w:rsid w:val="00E856A9"/>
    <w:rsid w:val="00E87C19"/>
    <w:rsid w:val="00E90B54"/>
    <w:rsid w:val="00E924BB"/>
    <w:rsid w:val="00E92F7B"/>
    <w:rsid w:val="00E94FE5"/>
    <w:rsid w:val="00E96C1D"/>
    <w:rsid w:val="00E97F6E"/>
    <w:rsid w:val="00EA1E3B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6BB1"/>
    <w:rsid w:val="00EC7022"/>
    <w:rsid w:val="00ED57D6"/>
    <w:rsid w:val="00ED69EB"/>
    <w:rsid w:val="00EE0612"/>
    <w:rsid w:val="00EE38B8"/>
    <w:rsid w:val="00EE453A"/>
    <w:rsid w:val="00EE706B"/>
    <w:rsid w:val="00EF15B0"/>
    <w:rsid w:val="00EF642B"/>
    <w:rsid w:val="00EF7C48"/>
    <w:rsid w:val="00F025D8"/>
    <w:rsid w:val="00F0273D"/>
    <w:rsid w:val="00F02C46"/>
    <w:rsid w:val="00F0697A"/>
    <w:rsid w:val="00F11DAF"/>
    <w:rsid w:val="00F126C7"/>
    <w:rsid w:val="00F15A89"/>
    <w:rsid w:val="00F16770"/>
    <w:rsid w:val="00F16E78"/>
    <w:rsid w:val="00F1795D"/>
    <w:rsid w:val="00F22CEF"/>
    <w:rsid w:val="00F23F7C"/>
    <w:rsid w:val="00F244F2"/>
    <w:rsid w:val="00F26D02"/>
    <w:rsid w:val="00F27778"/>
    <w:rsid w:val="00F27F27"/>
    <w:rsid w:val="00F305FC"/>
    <w:rsid w:val="00F30CFD"/>
    <w:rsid w:val="00F31B39"/>
    <w:rsid w:val="00F35990"/>
    <w:rsid w:val="00F36C59"/>
    <w:rsid w:val="00F529E2"/>
    <w:rsid w:val="00F52EE8"/>
    <w:rsid w:val="00F54905"/>
    <w:rsid w:val="00F561EA"/>
    <w:rsid w:val="00F711E0"/>
    <w:rsid w:val="00F73C97"/>
    <w:rsid w:val="00F7605B"/>
    <w:rsid w:val="00F7715F"/>
    <w:rsid w:val="00F77CC9"/>
    <w:rsid w:val="00F802C0"/>
    <w:rsid w:val="00F80F73"/>
    <w:rsid w:val="00F81937"/>
    <w:rsid w:val="00F8269B"/>
    <w:rsid w:val="00F82F1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209C"/>
    <w:rsid w:val="00FC3F91"/>
    <w:rsid w:val="00FC5B73"/>
    <w:rsid w:val="00FC7652"/>
    <w:rsid w:val="00FD126B"/>
    <w:rsid w:val="00FD6174"/>
    <w:rsid w:val="00FD617C"/>
    <w:rsid w:val="00FD6A38"/>
    <w:rsid w:val="00FD7750"/>
    <w:rsid w:val="00FE0D6C"/>
    <w:rsid w:val="00FE1032"/>
    <w:rsid w:val="00FE5703"/>
    <w:rsid w:val="00FE629C"/>
    <w:rsid w:val="00FE6FA6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al.it/BandiConcorsi.jsp?tipo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15B0-2810-4AD9-A760-7CD9CA99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5625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PIZZI Fausto</cp:lastModifiedBy>
  <cp:revision>5</cp:revision>
  <cp:lastPrinted>2013-01-07T16:43:00Z</cp:lastPrinted>
  <dcterms:created xsi:type="dcterms:W3CDTF">2017-07-11T09:52:00Z</dcterms:created>
  <dcterms:modified xsi:type="dcterms:W3CDTF">2017-07-13T08:09:00Z</dcterms:modified>
</cp:coreProperties>
</file>